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A2" w:rsidRPr="00E66ABC" w:rsidRDefault="00E66ABC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</w:t>
      </w:r>
      <w:r w:rsidRPr="00E66AB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b/>
          <w:color w:val="000000"/>
          <w:sz w:val="24"/>
          <w:szCs w:val="24"/>
          <w:lang w:val="ru-RU"/>
        </w:rPr>
        <w:t>бюджетное</w:t>
      </w:r>
      <w:r w:rsidRPr="00E66AB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b/>
          <w:color w:val="000000"/>
          <w:sz w:val="24"/>
          <w:szCs w:val="24"/>
          <w:lang w:val="ru-RU"/>
        </w:rPr>
        <w:t>общеобразовательное</w:t>
      </w:r>
      <w:r w:rsidRPr="00E66AB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b/>
          <w:color w:val="000000"/>
          <w:sz w:val="24"/>
          <w:szCs w:val="24"/>
          <w:lang w:val="ru-RU"/>
        </w:rPr>
        <w:t>учреждение</w:t>
      </w:r>
      <w:r w:rsidRPr="00E66ABC">
        <w:rPr>
          <w:b/>
          <w:lang w:val="ru-RU"/>
        </w:rPr>
        <w:br/>
      </w:r>
      <w:r w:rsidRPr="00E66ABC">
        <w:rPr>
          <w:rFonts w:hAnsi="Times New Roman" w:cs="Times New Roman"/>
          <w:b/>
          <w:color w:val="000000"/>
          <w:sz w:val="24"/>
          <w:szCs w:val="24"/>
          <w:lang w:val="ru-RU"/>
        </w:rPr>
        <w:t>«Средняя общеобразовательная школа а.Апсуа</w:t>
      </w:r>
      <w:r w:rsidRPr="00E66ABC">
        <w:rPr>
          <w:rFonts w:hAnsi="Times New Roman" w:cs="Times New Roman"/>
          <w:b/>
          <w:color w:val="000000"/>
          <w:sz w:val="24"/>
          <w:szCs w:val="24"/>
          <w:lang w:val="ru-RU"/>
        </w:rPr>
        <w:t>» имени Тлисова Н.Н.</w:t>
      </w:r>
      <w:r w:rsidRPr="00E66ABC">
        <w:rPr>
          <w:b/>
          <w:lang w:val="ru-RU"/>
        </w:rPr>
        <w:br/>
      </w:r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30"/>
        <w:gridCol w:w="156"/>
      </w:tblGrid>
      <w:tr w:rsidR="00F315A2" w:rsidTr="00E66ABC">
        <w:tc>
          <w:tcPr>
            <w:tcW w:w="43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Style w:val="a3"/>
              <w:tblW w:w="9369" w:type="dxa"/>
              <w:tblLook w:val="04A0" w:firstRow="1" w:lastRow="0" w:firstColumn="1" w:lastColumn="0" w:noHBand="0" w:noVBand="1"/>
            </w:tblPr>
            <w:tblGrid>
              <w:gridCol w:w="4457"/>
              <w:gridCol w:w="4676"/>
              <w:gridCol w:w="236"/>
            </w:tblGrid>
            <w:tr w:rsidR="00E66ABC" w:rsidRPr="00E66ABC" w:rsidTr="00E66ABC">
              <w:trPr>
                <w:trHeight w:val="2484"/>
              </w:trPr>
              <w:tc>
                <w:tcPr>
                  <w:tcW w:w="4457" w:type="dxa"/>
                </w:tcPr>
                <w:p w:rsidR="00E66ABC" w:rsidRDefault="00E66ABC" w:rsidP="00E66ABC">
                  <w:pP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E66ABC" w:rsidRPr="00E66ABC" w:rsidRDefault="00E66ABC" w:rsidP="00E66ABC">
                  <w:pPr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E66ABC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Управляющим советом МБОУ </w:t>
                  </w:r>
                  <w:r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«СОШ а.Апсуа» имени Тлисова Н.Н.</w:t>
                  </w:r>
                </w:p>
                <w:p w:rsidR="00E66ABC" w:rsidRPr="00E66ABC" w:rsidRDefault="00E66ABC" w:rsidP="00E66ABC">
                  <w:pP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E66ABC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(протокол от 10 января</w:t>
                  </w:r>
                  <w:r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2024</w:t>
                  </w:r>
                  <w:r w:rsidRPr="00E66ABC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года № 1)</w:t>
                  </w:r>
                </w:p>
              </w:tc>
              <w:tc>
                <w:tcPr>
                  <w:tcW w:w="4676" w:type="dxa"/>
                </w:tcPr>
                <w:p w:rsidR="00E66ABC" w:rsidRDefault="00E66ABC" w:rsidP="00E66ABC">
                  <w:pP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E66ABC"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УТВЕРЖДЕНО </w:t>
                  </w:r>
                </w:p>
                <w:p w:rsidR="00E66ABC" w:rsidRPr="00E66ABC" w:rsidRDefault="00E66ABC" w:rsidP="00E66ABC">
                  <w:pPr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E66ABC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приказом МБОУ </w:t>
                  </w:r>
                  <w:r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«СОШ а.Апсуа»</w:t>
                  </w:r>
                </w:p>
                <w:p w:rsidR="00E66ABC" w:rsidRPr="00E66ABC" w:rsidRDefault="00E66ABC" w:rsidP="00E66ABC">
                  <w:pP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E66ABC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>от</w:t>
                  </w:r>
                  <w:r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10.01.2024</w:t>
                  </w:r>
                  <w:r w:rsidRPr="00E66ABC">
                    <w:rPr>
                      <w:rFonts w:hAnsi="Times New Roman" w:cs="Times New Roman"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№ 12</w:t>
                  </w:r>
                </w:p>
              </w:tc>
              <w:tc>
                <w:tcPr>
                  <w:tcW w:w="236" w:type="dxa"/>
                </w:tcPr>
                <w:p w:rsidR="00E66ABC" w:rsidRDefault="00E66ABC">
                  <w:pP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E66ABC" w:rsidRPr="00E66ABC" w:rsidRDefault="00E66ABC" w:rsidP="00E66ABC">
                  <w:pP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F315A2" w:rsidRPr="00E66ABC" w:rsidRDefault="00F31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5A2" w:rsidRPr="00E66ABC" w:rsidRDefault="00F31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bookmarkStart w:id="0" w:name="_GoBack"/>
        <w:bookmarkEnd w:id="0"/>
      </w:tr>
      <w:tr w:rsidR="00F315A2" w:rsidTr="00E66ABC">
        <w:tc>
          <w:tcPr>
            <w:tcW w:w="43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5A2" w:rsidRPr="00E66ABC" w:rsidRDefault="00F315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5A2" w:rsidRDefault="00F315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15A2" w:rsidRPr="00E66ABC" w:rsidRDefault="00E66A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видеонаблюдении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«СОШ а.Апсуа» имени Тлисова Н.Н.</w:t>
      </w:r>
    </w:p>
    <w:p w:rsidR="00F315A2" w:rsidRPr="00E66ABC" w:rsidRDefault="00E66A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F315A2" w:rsidRPr="00E66ABC" w:rsidRDefault="00E66A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видеонаблюдении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«СОШ а.Апсуа» имени Тлисова Н.Н.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«СОШ а.Апсуа» имени Тлисова Н.Н.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видеоматериалам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15A2" w:rsidRPr="00E66ABC" w:rsidRDefault="00E66A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02.08.2019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1006,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15.11.2019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-116,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15A2" w:rsidRPr="00E66ABC" w:rsidRDefault="00E66A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еонаблюдения</w:t>
      </w:r>
    </w:p>
    <w:p w:rsidR="00F315A2" w:rsidRPr="00E66ABC" w:rsidRDefault="00E66A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элементом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15A2" w:rsidRPr="00E66ABC" w:rsidRDefault="00E66A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315A2" w:rsidRPr="00E66ABC" w:rsidRDefault="00E66A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своевременных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нештатных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315A2" w:rsidRPr="00E66ABC" w:rsidRDefault="00E66A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315A2" w:rsidRPr="00E66ABC" w:rsidRDefault="00E66AB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видеофиксация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противоправных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нанести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15A2" w:rsidRPr="00E66ABC" w:rsidRDefault="00E66A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безопасностью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фиксации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15A2" w:rsidRPr="00E66ABC" w:rsidRDefault="00E66A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видеонаблюдения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территории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зданиях</w:t>
      </w:r>
    </w:p>
    <w:p w:rsidR="00F315A2" w:rsidRPr="00E66ABC" w:rsidRDefault="00E66A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непрерывное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видеонаблюдение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15A2" w:rsidRPr="00E66ABC" w:rsidRDefault="00E66A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315A2" w:rsidRDefault="00E66AB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15A2" w:rsidRPr="00E66ABC" w:rsidRDefault="00E66AB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уязвимые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критические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обследованию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категорированию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315A2" w:rsidRPr="00E66ABC" w:rsidRDefault="00E66AB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проникновения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315A2" w:rsidRPr="00E66ABC" w:rsidRDefault="00E66AB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силе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игровых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площадках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315A2" w:rsidRPr="00E66ABC" w:rsidRDefault="00E66AB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коридорах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раздевалках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пролетах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холлах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спорти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вных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развлекательных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актовый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залы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315A2" w:rsidRPr="00E66ABC" w:rsidRDefault="00E66AB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ведутся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лаборантских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котельной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315A2" w:rsidRDefault="00E66AB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</w:t>
      </w:r>
      <w:r>
        <w:rPr>
          <w:rFonts w:hAnsi="Times New Roman" w:cs="Times New Roman"/>
          <w:color w:val="000000"/>
          <w:sz w:val="24"/>
          <w:szCs w:val="24"/>
        </w:rPr>
        <w:t>…</w:t>
      </w:r>
      <w:r>
        <w:rPr>
          <w:rFonts w:hAnsi="Times New Roman" w:cs="Times New Roman"/>
          <w:color w:val="000000"/>
          <w:sz w:val="24"/>
          <w:szCs w:val="24"/>
        </w:rPr>
        <w:t>&gt;.</w:t>
      </w:r>
    </w:p>
    <w:p w:rsidR="00F315A2" w:rsidRPr="00E66ABC" w:rsidRDefault="00E66A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Конкретное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местоположение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камер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устанавливаемых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видеокамер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резервных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скрытых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15A2" w:rsidRPr="00E66ABC" w:rsidRDefault="00E66A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установк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видеокамер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315A2" w:rsidRPr="00E66ABC" w:rsidRDefault="00E66AB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минимизация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«слепых»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зон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сцен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обзора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видеокамер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315A2" w:rsidRPr="00E66ABC" w:rsidRDefault="00E66AB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минимально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видеокамер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315A2" w:rsidRPr="00E66ABC" w:rsidRDefault="00E66AB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сцены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обзора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перекрывались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непрозрачными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препятствиями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мешающи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обзору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15A2" w:rsidRPr="00E66ABC" w:rsidRDefault="00E66A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потенциально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попасть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зону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камер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информируются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315A2" w:rsidRPr="00E66ABC" w:rsidRDefault="00E66AB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объявлений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общепринятых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предупредительных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входом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видеонаблюдение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315A2" w:rsidRDefault="00E66AB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15A2" w:rsidRDefault="00E66AB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</w:t>
      </w:r>
      <w:r>
        <w:rPr>
          <w:rFonts w:hAnsi="Times New Roman" w:cs="Times New Roman"/>
          <w:color w:val="000000"/>
          <w:sz w:val="24"/>
          <w:szCs w:val="24"/>
        </w:rPr>
        <w:t>…</w:t>
      </w:r>
      <w:r>
        <w:rPr>
          <w:rFonts w:hAnsi="Times New Roman" w:cs="Times New Roman"/>
          <w:color w:val="000000"/>
          <w:sz w:val="24"/>
          <w:szCs w:val="24"/>
        </w:rPr>
        <w:t>&gt;.</w:t>
      </w:r>
    </w:p>
    <w:p w:rsidR="00F315A2" w:rsidRPr="00E66ABC" w:rsidRDefault="00E66A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архивирование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камер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осуществля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назначенный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видеонаблюдение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315A2" w:rsidRPr="00E66ABC" w:rsidRDefault="00E66A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4. 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доступа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видеоматериалам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E66ABC">
        <w:rPr>
          <w:lang w:val="ru-RU"/>
        </w:rPr>
        <w:br/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хранение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передача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третьим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лицам</w:t>
      </w:r>
    </w:p>
    <w:p w:rsidR="00F315A2" w:rsidRPr="00E66ABC" w:rsidRDefault="00E66A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видеоматериалам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15A2" w:rsidRPr="00E66ABC" w:rsidRDefault="00E66A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просмотру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видеоматериалов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предоставлен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видеонаблюдение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зафиксированным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касающейся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F315A2" w:rsidRPr="00E66ABC" w:rsidRDefault="00E66AB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315A2" w:rsidRDefault="00E66AB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15A2" w:rsidRDefault="00E66AB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15A2" w:rsidRDefault="00E66AB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посетителям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>цам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315A2" w:rsidRPr="00E66ABC" w:rsidRDefault="00E66A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видеоинформации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локальной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15A2" w:rsidRPr="00E66ABC" w:rsidRDefault="00E66A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Вся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записываемая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видеоинформация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использована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насто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ящим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изображений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зафиксированных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камерами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строгом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15A2" w:rsidRPr="00E66ABC" w:rsidRDefault="00E66A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архивированны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видеозаписей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циклической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перезаписи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жесткого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диска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камеры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зафиксировали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ательной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специальный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15A2" w:rsidRPr="00E66ABC" w:rsidRDefault="00E66A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Видеоинформация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камер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ерезаписи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редактированию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видеоматериалов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стороне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мотивированному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судебных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видеоматериалов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видеонаблюдение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15A2" w:rsidRPr="00E66ABC" w:rsidRDefault="00E66A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E66A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F315A2" w:rsidRPr="00E66ABC" w:rsidRDefault="00E66A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привлечены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15A2" w:rsidRPr="00E66ABC" w:rsidRDefault="00E66A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допустивши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камер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66A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15A2" w:rsidRPr="00E66ABC" w:rsidRDefault="00F315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315A2" w:rsidRPr="00E66AB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4E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031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920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D21D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5B7D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E66ABC"/>
    <w:rsid w:val="00F01E19"/>
    <w:rsid w:val="00F3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66AB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66AB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2024-08-07T07:27:00Z</dcterms:modified>
</cp:coreProperties>
</file>